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8A" w:rsidRDefault="0079538D" w:rsidP="00B25D17">
      <w:pPr>
        <w:spacing w:afterLines="50" w:after="156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</w:p>
    <w:p w:rsidR="00365C8A" w:rsidRDefault="0079538D" w:rsidP="00B25D17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年青年教师讲课比赛规程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年度青年教师讲课比赛分为初赛、复赛和决赛三个阶段。为使各阶段比赛规范、有序进行，现将赛程和要求规定如下：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一、初赛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（一）时间及组织方式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日，由各学院（系、部）组织实施。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（二）机构及评委要求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各学院（系、部）成立由院长（书记）任组长，分管教学院长任副组长，教授委员会成员、系主任等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～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人组成的领导小组，具体负责比赛事宜。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比赛评委要求由教学名师、督导组专家、教授委员会成员、在职教师代表以及学生代表组成。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（三）比赛内容及要求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学院可以采取现场听课或集中授课方式进行比赛。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采取现场听课方式的，各单位自行制定比赛规程。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采取集中授课方式比赛的，</w:t>
      </w:r>
      <w:r>
        <w:rPr>
          <w:rFonts w:ascii="仿宋_GB2312" w:eastAsia="仿宋_GB2312" w:hAnsi="宋体" w:hint="eastAsia"/>
          <w:b/>
          <w:sz w:val="32"/>
          <w:szCs w:val="32"/>
        </w:rPr>
        <w:t>初赛评比应由教学档案评比</w:t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和现场授课评比两部分组成</w:t>
      </w:r>
      <w:r>
        <w:rPr>
          <w:rFonts w:ascii="仿宋_GB2312" w:eastAsia="仿宋_GB2312" w:hAnsi="宋体" w:hint="eastAsia"/>
          <w:sz w:val="32"/>
          <w:szCs w:val="32"/>
        </w:rPr>
        <w:t>。其中教学档案评比环节，参赛教师需提供参赛课程的教学日历、教案（或教学设计）以及全部课件；现场授课评比环节，参赛教师需提前确定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个授课选题，现场从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个选题中抽签确定讲授的内容，讲授时间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分钟。初赛总成绩由教学档案得分（占</w:t>
      </w:r>
      <w:r>
        <w:rPr>
          <w:rFonts w:ascii="仿宋_GB2312" w:eastAsia="仿宋_GB2312" w:hAnsi="宋体" w:hint="eastAsia"/>
          <w:sz w:val="32"/>
          <w:szCs w:val="32"/>
        </w:rPr>
        <w:t>20%</w:t>
      </w:r>
      <w:r>
        <w:rPr>
          <w:rFonts w:ascii="仿宋_GB2312" w:eastAsia="仿宋_GB2312" w:hAnsi="宋体" w:hint="eastAsia"/>
          <w:sz w:val="32"/>
          <w:szCs w:val="32"/>
        </w:rPr>
        <w:t>）和现场讲授得分（占</w:t>
      </w:r>
      <w:r>
        <w:rPr>
          <w:rFonts w:ascii="仿宋_GB2312" w:eastAsia="仿宋_GB2312" w:hAnsi="宋体" w:hint="eastAsia"/>
          <w:sz w:val="32"/>
          <w:szCs w:val="32"/>
        </w:rPr>
        <w:t>80%</w:t>
      </w:r>
      <w:r>
        <w:rPr>
          <w:rFonts w:ascii="仿宋_GB2312" w:eastAsia="仿宋_GB2312" w:hAnsi="宋体" w:hint="eastAsia"/>
          <w:sz w:val="32"/>
          <w:szCs w:val="32"/>
        </w:rPr>
        <w:t>）组成。成绩相同时，现场授课得分高者优先。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（四）推荐复赛人数要求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学校按照各单位符合参赛条件的青年教师人数的</w:t>
      </w:r>
      <w:r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的比例，分配复赛名额（学院符合条件的教师人数少于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人的隔年推荐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人，具体名额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）。各单位根据分配名额推荐参加复赛人员。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二、复赛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（一）复赛时间及分组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-8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日复赛，分农科组、工科组、理科组和综合组进行。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（二）复赛组织形式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由各分组内学院（系、部）自主申请承办（学院分组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）。各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复赛组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成立领导小组安排具体复赛事宜。各复赛领导小组组长一般为承办单位院长（书记），组内各单位分管教学院长任副组长。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（三）评委组成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</w:t>
      </w:r>
      <w:r>
        <w:rPr>
          <w:rFonts w:ascii="仿宋_GB2312" w:eastAsia="仿宋_GB2312" w:hAnsi="宋体" w:hint="eastAsia"/>
          <w:sz w:val="32"/>
          <w:szCs w:val="32"/>
        </w:rPr>
        <w:t>导组专家、各单位教授委员会委员、教发中心培训师以及其他教师代表组成。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（四）比赛内容及要求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1.</w:t>
      </w:r>
      <w:r>
        <w:rPr>
          <w:rFonts w:ascii="仿宋_GB2312" w:eastAsia="仿宋_GB2312" w:hAnsi="宋体" w:hint="eastAsia"/>
          <w:b/>
          <w:sz w:val="32"/>
          <w:szCs w:val="32"/>
        </w:rPr>
        <w:t>复赛方式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复赛由教学档案评比和现场授课评比两部分组成。参加复赛的教师需提供</w:t>
      </w:r>
      <w:r>
        <w:rPr>
          <w:rFonts w:ascii="仿宋_GB2312" w:eastAsia="仿宋_GB2312" w:hAnsi="宋体"/>
          <w:sz w:val="32"/>
          <w:szCs w:val="32"/>
        </w:rPr>
        <w:t>下述材料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①提供参赛课程的教学日历、完整教案（或教学设计）及课程全部课件，</w:t>
      </w:r>
      <w:r>
        <w:rPr>
          <w:rFonts w:ascii="仿宋_GB2312" w:eastAsia="仿宋_GB2312" w:hAnsi="宋体"/>
          <w:sz w:val="32"/>
          <w:szCs w:val="32"/>
        </w:rPr>
        <w:t>用于</w:t>
      </w:r>
      <w:r>
        <w:rPr>
          <w:rFonts w:ascii="仿宋_GB2312" w:eastAsia="仿宋_GB2312" w:hAnsi="宋体" w:hint="eastAsia"/>
          <w:sz w:val="32"/>
          <w:szCs w:val="32"/>
        </w:rPr>
        <w:t>教学档案评比；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②按照参赛课程提前确定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个、讲授时间为</w:t>
      </w:r>
      <w:r>
        <w:rPr>
          <w:rFonts w:ascii="仿宋_GB2312" w:eastAsia="仿宋_GB2312" w:hAnsi="宋体" w:hint="eastAsia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分钟的授课选题，制作</w:t>
      </w:r>
      <w:r>
        <w:rPr>
          <w:rFonts w:ascii="仿宋_GB2312" w:eastAsia="仿宋_GB2312" w:hAnsi="宋体"/>
          <w:sz w:val="32"/>
          <w:szCs w:val="32"/>
        </w:rPr>
        <w:t>PPT</w:t>
      </w:r>
      <w:r>
        <w:rPr>
          <w:rFonts w:ascii="仿宋_GB2312" w:eastAsia="仿宋_GB2312" w:hAnsi="宋体"/>
          <w:sz w:val="32"/>
          <w:szCs w:val="32"/>
        </w:rPr>
        <w:t>，用于</w:t>
      </w:r>
      <w:r>
        <w:rPr>
          <w:rFonts w:ascii="仿宋_GB2312" w:eastAsia="仿宋_GB2312" w:hAnsi="宋体" w:hint="eastAsia"/>
          <w:sz w:val="32"/>
          <w:szCs w:val="32"/>
        </w:rPr>
        <w:t>现场授课评比。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2.</w:t>
      </w:r>
      <w:r>
        <w:rPr>
          <w:rFonts w:ascii="仿宋_GB2312" w:eastAsia="仿宋_GB2312" w:hAnsi="宋体" w:hint="eastAsia"/>
          <w:b/>
          <w:sz w:val="32"/>
          <w:szCs w:val="32"/>
        </w:rPr>
        <w:t>复赛成绩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复赛总成绩由教学档案得分（占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</w:t>
      </w:r>
      <w:r>
        <w:rPr>
          <w:rFonts w:ascii="仿宋_GB2312" w:eastAsia="仿宋_GB2312" w:hAnsi="宋体" w:hint="eastAsia"/>
          <w:sz w:val="32"/>
          <w:szCs w:val="32"/>
        </w:rPr>
        <w:t>）和现场讲授得分（占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</w:t>
      </w:r>
      <w:r>
        <w:rPr>
          <w:rFonts w:ascii="仿宋_GB2312" w:eastAsia="仿宋_GB2312" w:hAnsi="宋体" w:hint="eastAsia"/>
          <w:sz w:val="32"/>
          <w:szCs w:val="32"/>
        </w:rPr>
        <w:t>）组成。成绩相同时，现场授课得分高者优先。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复赛结果</w:t>
      </w:r>
    </w:p>
    <w:p w:rsidR="00365C8A" w:rsidRDefault="0079538D" w:rsidP="00B25D17">
      <w:pPr>
        <w:spacing w:afterLines="50" w:after="156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每组复赛成绩排名前</w:t>
      </w:r>
      <w:r>
        <w:rPr>
          <w:rFonts w:ascii="仿宋_GB2312" w:eastAsia="仿宋_GB2312" w:hAnsi="宋体" w:hint="eastAsia"/>
          <w:sz w:val="32"/>
          <w:szCs w:val="32"/>
        </w:rPr>
        <w:t>50%</w:t>
      </w:r>
      <w:r>
        <w:rPr>
          <w:rFonts w:ascii="仿宋_GB2312" w:eastAsia="仿宋_GB2312" w:hAnsi="宋体" w:hint="eastAsia"/>
          <w:sz w:val="32"/>
          <w:szCs w:val="32"/>
        </w:rPr>
        <w:t>的教师进入决赛。</w:t>
      </w:r>
    </w:p>
    <w:p w:rsidR="00365C8A" w:rsidRDefault="0079538D" w:rsidP="00B25D17">
      <w:pPr>
        <w:spacing w:afterLines="50" w:after="156"/>
        <w:ind w:firstLine="660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三、决赛</w:t>
      </w:r>
    </w:p>
    <w:p w:rsidR="00365C8A" w:rsidRDefault="0079538D">
      <w:pPr>
        <w:spacing w:after="50"/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（一）决赛时间和形式</w:t>
      </w:r>
    </w:p>
    <w:p w:rsidR="00365C8A" w:rsidRDefault="0079538D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-12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日，</w:t>
      </w:r>
      <w:r>
        <w:rPr>
          <w:rFonts w:ascii="仿宋_GB2312" w:eastAsia="仿宋_GB2312" w:hAnsi="宋体" w:hint="eastAsia"/>
          <w:sz w:val="32"/>
          <w:szCs w:val="32"/>
        </w:rPr>
        <w:t>分为农科组、工科组、理科组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和综合组等四组进行。决赛采用还原课堂实景教学的方式比赛。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（二）决赛评委构成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（三）决赛内容及要求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进入决赛的教师</w:t>
      </w:r>
      <w:r>
        <w:rPr>
          <w:rFonts w:ascii="仿宋_GB2312" w:eastAsia="仿宋_GB2312" w:hAnsi="宋体"/>
          <w:sz w:val="32"/>
          <w:szCs w:val="32"/>
        </w:rPr>
        <w:t>比赛时</w:t>
      </w:r>
      <w:r>
        <w:rPr>
          <w:rFonts w:ascii="仿宋_GB2312" w:eastAsia="仿宋_GB2312" w:hAnsi="宋体" w:hint="eastAsia"/>
          <w:sz w:val="32"/>
          <w:szCs w:val="32"/>
        </w:rPr>
        <w:t>随机抽取该门课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个学时的课件进行</w:t>
      </w:r>
      <w:r>
        <w:rPr>
          <w:rFonts w:ascii="仿宋_GB2312" w:eastAsia="仿宋_GB2312" w:hAnsi="宋体"/>
          <w:sz w:val="32"/>
          <w:szCs w:val="32"/>
        </w:rPr>
        <w:t>讲授</w:t>
      </w:r>
      <w:r>
        <w:rPr>
          <w:rFonts w:ascii="仿宋_GB2312" w:eastAsia="仿宋_GB2312" w:hAnsi="宋体" w:hint="eastAsia"/>
          <w:sz w:val="32"/>
          <w:szCs w:val="32"/>
        </w:rPr>
        <w:t>，讲授时间为</w:t>
      </w:r>
      <w:r>
        <w:rPr>
          <w:rFonts w:ascii="仿宋_GB2312" w:eastAsia="仿宋_GB2312" w:hAnsi="宋体" w:hint="eastAsia"/>
          <w:sz w:val="32"/>
          <w:szCs w:val="32"/>
        </w:rPr>
        <w:t>40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365C8A" w:rsidRDefault="0079538D" w:rsidP="00B25D17">
      <w:pPr>
        <w:spacing w:afterLines="50" w:after="156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（四）</w:t>
      </w:r>
      <w:r>
        <w:rPr>
          <w:rFonts w:ascii="仿宋_GB2312" w:eastAsia="仿宋_GB2312" w:hAnsi="宋体"/>
          <w:b/>
          <w:bCs/>
          <w:sz w:val="32"/>
          <w:szCs w:val="32"/>
        </w:rPr>
        <w:t>决赛成绩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决赛成绩教师评委打分与学生评委打分各占</w:t>
      </w:r>
      <w:r>
        <w:rPr>
          <w:rFonts w:ascii="仿宋_GB2312"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sz w:val="32"/>
          <w:szCs w:val="32"/>
        </w:rPr>
        <w:t>若参</w:t>
      </w:r>
      <w:proofErr w:type="gramEnd"/>
      <w:r>
        <w:rPr>
          <w:rFonts w:ascii="仿宋_GB2312" w:eastAsia="仿宋_GB2312" w:hint="eastAsia"/>
          <w:sz w:val="32"/>
          <w:szCs w:val="32"/>
        </w:rPr>
        <w:t>赛选手得分相同，教师评委评分高的名次排前。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5C8A" w:rsidRDefault="0079538D" w:rsidP="00B25D17">
      <w:pPr>
        <w:spacing w:afterLines="50" w:after="156"/>
        <w:ind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（五）决赛结果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决赛每组产生一等奖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名，“课程思政”奖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名，并按照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B25D17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40%</w:t>
      </w:r>
      <w:r>
        <w:rPr>
          <w:rFonts w:ascii="仿宋_GB2312" w:eastAsia="仿宋_GB2312" w:hAnsi="宋体" w:hint="eastAsia"/>
          <w:sz w:val="32"/>
          <w:szCs w:val="32"/>
        </w:rPr>
        <w:t>的比例设置二、三等奖。</w:t>
      </w:r>
    </w:p>
    <w:p w:rsidR="00365C8A" w:rsidRDefault="0079538D" w:rsidP="00B25D17">
      <w:pPr>
        <w:spacing w:afterLines="50" w:after="156"/>
        <w:ind w:firstLineChars="200" w:firstLine="643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四、注</w:t>
      </w: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意事项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组织单位要认真负责，严格按照赛事要求，做好比赛的组织和服务工作。</w:t>
      </w:r>
    </w:p>
    <w:p w:rsidR="00365C8A" w:rsidRDefault="0079538D" w:rsidP="00B25D17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评委要公平公正进行评判，真正把政治素质过硬、业务能力精湛、育人水平高超、方法技术娴熟的优秀教师评选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出来，起到以赛促教的作用。</w:t>
      </w:r>
    </w:p>
    <w:p w:rsidR="00365C8A" w:rsidRDefault="0079538D" w:rsidP="00365C8A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参赛教师应在各阶段比赛前一周，将教学档案打包发到组织者邮箱，便于工作有序高效进行。</w:t>
      </w:r>
    </w:p>
    <w:sectPr w:rsidR="00365C8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8D" w:rsidRDefault="0079538D">
      <w:r>
        <w:separator/>
      </w:r>
    </w:p>
  </w:endnote>
  <w:endnote w:type="continuationSeparator" w:id="0">
    <w:p w:rsidR="0079538D" w:rsidRDefault="0079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8A" w:rsidRDefault="007953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5D17" w:rsidRPr="00B25D17">
      <w:rPr>
        <w:noProof/>
        <w:lang w:val="zh-CN"/>
      </w:rPr>
      <w:t>4</w:t>
    </w:r>
    <w:r>
      <w:fldChar w:fldCharType="end"/>
    </w:r>
  </w:p>
  <w:p w:rsidR="00365C8A" w:rsidRDefault="00365C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8D" w:rsidRDefault="0079538D">
      <w:r>
        <w:separator/>
      </w:r>
    </w:p>
  </w:footnote>
  <w:footnote w:type="continuationSeparator" w:id="0">
    <w:p w:rsidR="0079538D" w:rsidRDefault="0079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8A" w:rsidRDefault="00365C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36C"/>
    <w:rsid w:val="00010068"/>
    <w:rsid w:val="00017116"/>
    <w:rsid w:val="000273DD"/>
    <w:rsid w:val="00053FD1"/>
    <w:rsid w:val="00057711"/>
    <w:rsid w:val="00072851"/>
    <w:rsid w:val="000A41A5"/>
    <w:rsid w:val="000B42B7"/>
    <w:rsid w:val="000F0101"/>
    <w:rsid w:val="000F72AA"/>
    <w:rsid w:val="00170485"/>
    <w:rsid w:val="00193E10"/>
    <w:rsid w:val="001D2CFB"/>
    <w:rsid w:val="002453A1"/>
    <w:rsid w:val="002A77B2"/>
    <w:rsid w:val="00337586"/>
    <w:rsid w:val="003444DB"/>
    <w:rsid w:val="00365C8A"/>
    <w:rsid w:val="003E7CB2"/>
    <w:rsid w:val="0042036C"/>
    <w:rsid w:val="004427C7"/>
    <w:rsid w:val="004440B0"/>
    <w:rsid w:val="004B14C2"/>
    <w:rsid w:val="004D0BB4"/>
    <w:rsid w:val="004D190A"/>
    <w:rsid w:val="004D60BB"/>
    <w:rsid w:val="00525760"/>
    <w:rsid w:val="00531D49"/>
    <w:rsid w:val="00547ADB"/>
    <w:rsid w:val="00583A78"/>
    <w:rsid w:val="00583B00"/>
    <w:rsid w:val="00586631"/>
    <w:rsid w:val="00587EB3"/>
    <w:rsid w:val="00642CA0"/>
    <w:rsid w:val="006456B9"/>
    <w:rsid w:val="00676977"/>
    <w:rsid w:val="006B0FD0"/>
    <w:rsid w:val="006C7650"/>
    <w:rsid w:val="006F1542"/>
    <w:rsid w:val="00717039"/>
    <w:rsid w:val="007729D3"/>
    <w:rsid w:val="0079538D"/>
    <w:rsid w:val="007B0A1D"/>
    <w:rsid w:val="007E5E01"/>
    <w:rsid w:val="007F5A72"/>
    <w:rsid w:val="00810559"/>
    <w:rsid w:val="00813EEA"/>
    <w:rsid w:val="00827A01"/>
    <w:rsid w:val="00837C65"/>
    <w:rsid w:val="0088135B"/>
    <w:rsid w:val="008E04E6"/>
    <w:rsid w:val="00916FA5"/>
    <w:rsid w:val="00930429"/>
    <w:rsid w:val="00952E61"/>
    <w:rsid w:val="00953DE4"/>
    <w:rsid w:val="00980AA7"/>
    <w:rsid w:val="009929AE"/>
    <w:rsid w:val="009C1207"/>
    <w:rsid w:val="009C73F5"/>
    <w:rsid w:val="009D70BB"/>
    <w:rsid w:val="00A20A5F"/>
    <w:rsid w:val="00A26210"/>
    <w:rsid w:val="00AB1A59"/>
    <w:rsid w:val="00AC5629"/>
    <w:rsid w:val="00AE7D1D"/>
    <w:rsid w:val="00B1605E"/>
    <w:rsid w:val="00B25D17"/>
    <w:rsid w:val="00B44C76"/>
    <w:rsid w:val="00B4786B"/>
    <w:rsid w:val="00B95CF3"/>
    <w:rsid w:val="00BD0395"/>
    <w:rsid w:val="00BF7501"/>
    <w:rsid w:val="00C2025B"/>
    <w:rsid w:val="00C86C5B"/>
    <w:rsid w:val="00C87D20"/>
    <w:rsid w:val="00D462E4"/>
    <w:rsid w:val="00D61399"/>
    <w:rsid w:val="00D946AF"/>
    <w:rsid w:val="00E43E3B"/>
    <w:rsid w:val="00EA280C"/>
    <w:rsid w:val="00EA57C6"/>
    <w:rsid w:val="00EF66E2"/>
    <w:rsid w:val="00F061EA"/>
    <w:rsid w:val="00F22AE3"/>
    <w:rsid w:val="00F60617"/>
    <w:rsid w:val="00FB0A0C"/>
    <w:rsid w:val="00FC6C79"/>
    <w:rsid w:val="00FC76FB"/>
    <w:rsid w:val="1F0C7B07"/>
    <w:rsid w:val="26F804A9"/>
    <w:rsid w:val="34F73A17"/>
    <w:rsid w:val="49B77CB2"/>
    <w:rsid w:val="62926775"/>
    <w:rsid w:val="7682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5</Pages>
  <Words>214</Words>
  <Characters>1226</Characters>
  <Application>Microsoft Office Word</Application>
  <DocSecurity>0</DocSecurity>
  <Lines>10</Lines>
  <Paragraphs>2</Paragraphs>
  <ScaleCrop>false</ScaleCrop>
  <Company>Sky123.Org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刘瑶</cp:lastModifiedBy>
  <cp:revision>35</cp:revision>
  <cp:lastPrinted>2019-04-09T01:18:00Z</cp:lastPrinted>
  <dcterms:created xsi:type="dcterms:W3CDTF">2016-05-27T07:54:00Z</dcterms:created>
  <dcterms:modified xsi:type="dcterms:W3CDTF">2021-05-06T14:34:00Z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CA4E91AC27A740A3B8E56BEAC3E49EFE</vt:lpwstr>
  </property>
</Properties>
</file>